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84D5" w14:textId="77777777" w:rsidR="007E097E" w:rsidRDefault="007E097E"/>
    <w:p w14:paraId="5B5A269E" w14:textId="77777777" w:rsidR="007E097E" w:rsidRDefault="007E097E"/>
    <w:p w14:paraId="07294097" w14:textId="77777777" w:rsidR="007E097E" w:rsidRDefault="007E097E"/>
    <w:p w14:paraId="0BFB70AC" w14:textId="77777777" w:rsidR="007E097E" w:rsidRDefault="007E097E"/>
    <w:p w14:paraId="47569E63" w14:textId="77777777" w:rsidR="007E097E" w:rsidRDefault="007E097E"/>
    <w:p w14:paraId="65752D2E" w14:textId="77777777" w:rsidR="007E097E" w:rsidRDefault="007E097E"/>
    <w:p w14:paraId="23588D3C" w14:textId="77777777" w:rsidR="007E097E" w:rsidRDefault="007E097E"/>
    <w:p w14:paraId="7F767EBC" w14:textId="77777777" w:rsidR="007E097E" w:rsidRDefault="007E097E"/>
    <w:p w14:paraId="2524FBD6" w14:textId="77777777" w:rsidR="007E097E" w:rsidRDefault="007E097E"/>
    <w:p w14:paraId="606CA649" w14:textId="77777777" w:rsidR="007E097E" w:rsidRDefault="007E097E"/>
    <w:p w14:paraId="40B411CD" w14:textId="77777777" w:rsidR="007E097E" w:rsidRDefault="007E097E"/>
    <w:p w14:paraId="5E08B76C" w14:textId="77777777" w:rsidR="007E097E" w:rsidRDefault="007E097E"/>
    <w:p w14:paraId="1500AF3E" w14:textId="77777777" w:rsidR="007E097E" w:rsidRDefault="007E097E"/>
    <w:p w14:paraId="4957522F" w14:textId="77777777" w:rsidR="007E097E" w:rsidRDefault="007E097E"/>
    <w:p w14:paraId="1905599D" w14:textId="77777777" w:rsidR="008214B3" w:rsidRPr="008214B3" w:rsidRDefault="008214B3" w:rsidP="008214B3">
      <w:pPr>
        <w:rPr>
          <w:b/>
          <w:bCs/>
        </w:rPr>
      </w:pPr>
      <w:r w:rsidRPr="008214B3">
        <w:rPr>
          <w:b/>
          <w:bCs/>
        </w:rPr>
        <w:t>Stap 6: Nazorg &amp; Continuïteit</w:t>
      </w:r>
    </w:p>
    <w:p w14:paraId="7D4B88FD" w14:textId="77777777" w:rsidR="008214B3" w:rsidRPr="008214B3" w:rsidRDefault="008214B3" w:rsidP="008214B3">
      <w:r w:rsidRPr="008214B3">
        <w:rPr>
          <w:b/>
          <w:bCs/>
        </w:rPr>
        <w:t>Wat gebeurt er:</w:t>
      </w:r>
      <w:r w:rsidRPr="008214B3">
        <w:br/>
        <w:t>We evalueren periodiek de situatie van de klant en sturen het plan bij waar nodig. Beleggingen, hypotheken en financiële plannen worden continu gemonitord en geoptimaliseerd.</w:t>
      </w:r>
    </w:p>
    <w:p w14:paraId="55D35183" w14:textId="77777777" w:rsidR="008214B3" w:rsidRPr="008214B3" w:rsidRDefault="008214B3" w:rsidP="008214B3">
      <w:r w:rsidRPr="008214B3">
        <w:rPr>
          <w:b/>
          <w:bCs/>
        </w:rPr>
        <w:t>Regelgeving &amp; Compliance:</w:t>
      </w:r>
    </w:p>
    <w:p w14:paraId="26EAF552" w14:textId="77777777" w:rsidR="008214B3" w:rsidRPr="008214B3" w:rsidRDefault="008214B3" w:rsidP="008214B3">
      <w:pPr>
        <w:numPr>
          <w:ilvl w:val="0"/>
          <w:numId w:val="3"/>
        </w:numPr>
      </w:pPr>
      <w:r w:rsidRPr="008214B3">
        <w:t xml:space="preserve">Doorlopende reviewmomenten zijn verplicht om te voldoen aan </w:t>
      </w:r>
      <w:proofErr w:type="spellStart"/>
      <w:r w:rsidRPr="008214B3">
        <w:t>MiFID</w:t>
      </w:r>
      <w:proofErr w:type="spellEnd"/>
      <w:r w:rsidRPr="008214B3">
        <w:t xml:space="preserve"> II en transparantie-eisen van AFM/DNB.</w:t>
      </w:r>
    </w:p>
    <w:p w14:paraId="1ED1FF64" w14:textId="77777777" w:rsidR="008214B3" w:rsidRPr="008214B3" w:rsidRDefault="008214B3" w:rsidP="008214B3">
      <w:pPr>
        <w:numPr>
          <w:ilvl w:val="0"/>
          <w:numId w:val="3"/>
        </w:numPr>
      </w:pPr>
      <w:r w:rsidRPr="008214B3">
        <w:t>Eventuele aanpassingen in het advies worden gedocumenteerd en besproken met de klant.</w:t>
      </w:r>
    </w:p>
    <w:p w14:paraId="793F666F" w14:textId="77777777" w:rsidR="008214B3" w:rsidRPr="008214B3" w:rsidRDefault="008214B3" w:rsidP="008214B3">
      <w:pPr>
        <w:numPr>
          <w:ilvl w:val="0"/>
          <w:numId w:val="3"/>
        </w:numPr>
      </w:pPr>
      <w:r w:rsidRPr="008214B3">
        <w:t xml:space="preserve">Kern van wettelijke kaders: AVG, </w:t>
      </w:r>
      <w:proofErr w:type="spellStart"/>
      <w:r w:rsidRPr="008214B3">
        <w:t>Wft</w:t>
      </w:r>
      <w:proofErr w:type="spellEnd"/>
      <w:r w:rsidRPr="008214B3">
        <w:t>, GHF en SFDR zorgen dat nazorg veilig, eerlijk en duurzaam is.</w:t>
      </w:r>
    </w:p>
    <w:p w14:paraId="104998A1" w14:textId="77777777" w:rsidR="008214B3" w:rsidRPr="008214B3" w:rsidRDefault="008214B3" w:rsidP="008214B3">
      <w:r w:rsidRPr="008214B3">
        <w:rPr>
          <w:b/>
          <w:bCs/>
        </w:rPr>
        <w:t>Extra informatie:</w:t>
      </w:r>
    </w:p>
    <w:p w14:paraId="727105F8" w14:textId="77777777" w:rsidR="008214B3" w:rsidRPr="008214B3" w:rsidRDefault="008214B3" w:rsidP="008214B3">
      <w:pPr>
        <w:numPr>
          <w:ilvl w:val="0"/>
          <w:numId w:val="4"/>
        </w:numPr>
      </w:pPr>
      <w:r w:rsidRPr="008214B3">
        <w:t>Nazorg versterkt klantvertrouwen en voorkomt reputatieschade.</w:t>
      </w:r>
    </w:p>
    <w:p w14:paraId="74FEDEBF" w14:textId="77777777" w:rsidR="008214B3" w:rsidRPr="008214B3" w:rsidRDefault="008214B3" w:rsidP="008214B3">
      <w:pPr>
        <w:numPr>
          <w:ilvl w:val="0"/>
          <w:numId w:val="4"/>
        </w:numPr>
      </w:pPr>
      <w:r w:rsidRPr="008214B3">
        <w:t>Communiceer actief over veranderingen in regelgeving, producten of subsidies voor duurzame investeringen.</w:t>
      </w:r>
    </w:p>
    <w:p w14:paraId="70B435B4" w14:textId="77777777" w:rsidR="008214B3" w:rsidRPr="008214B3" w:rsidRDefault="008214B3" w:rsidP="008214B3">
      <w:pPr>
        <w:numPr>
          <w:ilvl w:val="0"/>
          <w:numId w:val="4"/>
        </w:numPr>
      </w:pPr>
      <w:r w:rsidRPr="008214B3">
        <w:t>Kern van onze werkwijze: continu optimale, verantwoorde en persoonlijke begeleiding.</w:t>
      </w:r>
    </w:p>
    <w:p w14:paraId="52DF0048" w14:textId="564FAAC6" w:rsidR="0063681E" w:rsidRDefault="007E097E">
      <w:r w:rsidRPr="006F0503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1C00E9E" wp14:editId="67657F1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06007" cy="3439005"/>
            <wp:effectExtent l="0" t="0" r="0" b="9525"/>
            <wp:wrapSquare wrapText="bothSides"/>
            <wp:docPr id="1270991394" name="Afbeelding 1" descr="Afbeelding met tekst, Lettertype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91394" name="Afbeelding 1" descr="Afbeelding met tekst, Lettertype, logo, ontwerp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343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6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506AC"/>
    <w:multiLevelType w:val="multilevel"/>
    <w:tmpl w:val="472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D4628"/>
    <w:multiLevelType w:val="multilevel"/>
    <w:tmpl w:val="5FB4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60AC1"/>
    <w:multiLevelType w:val="multilevel"/>
    <w:tmpl w:val="9B8C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B75AC"/>
    <w:multiLevelType w:val="multilevel"/>
    <w:tmpl w:val="55DC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03554">
    <w:abstractNumId w:val="3"/>
  </w:num>
  <w:num w:numId="2" w16cid:durableId="1430466720">
    <w:abstractNumId w:val="2"/>
  </w:num>
  <w:num w:numId="3" w16cid:durableId="1580627464">
    <w:abstractNumId w:val="0"/>
  </w:num>
  <w:num w:numId="4" w16cid:durableId="78184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7E"/>
    <w:rsid w:val="000B7E66"/>
    <w:rsid w:val="00122966"/>
    <w:rsid w:val="00184B4D"/>
    <w:rsid w:val="003C70BA"/>
    <w:rsid w:val="004B1639"/>
    <w:rsid w:val="0063681E"/>
    <w:rsid w:val="0065296A"/>
    <w:rsid w:val="006D22F8"/>
    <w:rsid w:val="007E097E"/>
    <w:rsid w:val="008214B3"/>
    <w:rsid w:val="00B212FD"/>
    <w:rsid w:val="00D20FF6"/>
    <w:rsid w:val="00F053A9"/>
    <w:rsid w:val="00F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AE24"/>
  <w15:chartTrackingRefBased/>
  <w15:docId w15:val="{F89107CE-44F4-4176-8488-E358B202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0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0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0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0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0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09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09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09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09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09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09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09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09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09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0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09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0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Landa</dc:creator>
  <cp:keywords/>
  <dc:description/>
  <cp:lastModifiedBy>Boris Landa</cp:lastModifiedBy>
  <cp:revision>3</cp:revision>
  <dcterms:created xsi:type="dcterms:W3CDTF">2026-01-16T11:26:00Z</dcterms:created>
  <dcterms:modified xsi:type="dcterms:W3CDTF">2026-01-16T12:01:00Z</dcterms:modified>
</cp:coreProperties>
</file>