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D3CB" w14:textId="77777777" w:rsidR="003A1692" w:rsidRDefault="003A1692"/>
    <w:p w14:paraId="77108CD1" w14:textId="77777777" w:rsidR="003A1692" w:rsidRDefault="003A1692"/>
    <w:p w14:paraId="34DCC34E" w14:textId="77777777" w:rsidR="003A1692" w:rsidRDefault="003A1692"/>
    <w:p w14:paraId="12752522" w14:textId="77777777" w:rsidR="003A1692" w:rsidRDefault="003A1692"/>
    <w:p w14:paraId="2C9165D9" w14:textId="77777777" w:rsidR="003A1692" w:rsidRDefault="003A1692"/>
    <w:p w14:paraId="677FE8F5" w14:textId="77777777" w:rsidR="003A1692" w:rsidRDefault="003A1692"/>
    <w:p w14:paraId="22323D69" w14:textId="77777777" w:rsidR="003A1692" w:rsidRDefault="003A1692"/>
    <w:p w14:paraId="20D838A7" w14:textId="77777777" w:rsidR="003A1692" w:rsidRDefault="003A1692"/>
    <w:p w14:paraId="4495E614" w14:textId="77777777" w:rsidR="003A1692" w:rsidRDefault="003A1692"/>
    <w:p w14:paraId="6945FFF1" w14:textId="77777777" w:rsidR="003A1692" w:rsidRDefault="003A1692"/>
    <w:p w14:paraId="5BF20482" w14:textId="77777777" w:rsidR="003A1692" w:rsidRDefault="003A1692"/>
    <w:p w14:paraId="1FB27CD4" w14:textId="77777777" w:rsidR="003A1692" w:rsidRDefault="003A1692"/>
    <w:p w14:paraId="431C8C8C" w14:textId="77777777" w:rsidR="003A1692" w:rsidRDefault="003A1692"/>
    <w:p w14:paraId="32A46C3D" w14:textId="77777777" w:rsidR="003A1692" w:rsidRDefault="003A1692"/>
    <w:p w14:paraId="4E0D7838" w14:textId="77777777" w:rsidR="003A1692" w:rsidRPr="003A1692" w:rsidRDefault="003A1692" w:rsidP="003A1692">
      <w:pPr>
        <w:rPr>
          <w:b/>
          <w:bCs/>
        </w:rPr>
      </w:pPr>
      <w:r w:rsidRPr="003A1692">
        <w:rPr>
          <w:b/>
          <w:bCs/>
        </w:rPr>
        <w:t>Stap 3: Adviesstrategie – Het Gouden Plan</w:t>
      </w:r>
    </w:p>
    <w:p w14:paraId="1CDA0A4A" w14:textId="77777777" w:rsidR="00710A10" w:rsidRPr="00710A10" w:rsidRDefault="00710A10" w:rsidP="00710A10">
      <w:r w:rsidRPr="00710A10">
        <w:rPr>
          <w:b/>
          <w:bCs/>
        </w:rPr>
        <w:t>Wat gebeurt er:</w:t>
      </w:r>
      <w:r w:rsidRPr="00710A10">
        <w:br/>
        <w:t>Op basis van de analyse stellen we een persoonlijk adviesplan op. Dit plan is afgestemd op de doelen, het risicoprofiel en de duurzaamheidsvoorkeuren van de klant. Het Gouden Plan bevat advies voor beleggen, hypotheek, financiële planning of impactvol beleggen.</w:t>
      </w:r>
    </w:p>
    <w:p w14:paraId="73C97F16" w14:textId="77777777" w:rsidR="00710A10" w:rsidRPr="00710A10" w:rsidRDefault="00710A10" w:rsidP="00710A10">
      <w:r w:rsidRPr="00710A10">
        <w:rPr>
          <w:b/>
          <w:bCs/>
        </w:rPr>
        <w:t>Regelgeving &amp; Compliance:</w:t>
      </w:r>
    </w:p>
    <w:p w14:paraId="141D76C4" w14:textId="77777777" w:rsidR="00710A10" w:rsidRPr="00710A10" w:rsidRDefault="00710A10" w:rsidP="00710A10">
      <w:pPr>
        <w:numPr>
          <w:ilvl w:val="0"/>
          <w:numId w:val="3"/>
        </w:numPr>
      </w:pPr>
      <w:r w:rsidRPr="00710A10">
        <w:rPr>
          <w:b/>
          <w:bCs/>
        </w:rPr>
        <w:t>Ondertekening dienstverleningsovereenkomst:</w:t>
      </w:r>
      <w:r w:rsidRPr="00710A10">
        <w:t xml:space="preserve"> dit is het officiële moment waarop onze diensten juridisch starten.</w:t>
      </w:r>
    </w:p>
    <w:p w14:paraId="4961F5C6" w14:textId="77777777" w:rsidR="00710A10" w:rsidRPr="00710A10" w:rsidRDefault="00710A10" w:rsidP="00710A10">
      <w:pPr>
        <w:numPr>
          <w:ilvl w:val="0"/>
          <w:numId w:val="3"/>
        </w:numPr>
      </w:pPr>
      <w:r w:rsidRPr="00710A10">
        <w:t>SFDR verplicht ons duurzame opties in het advies te integreren en transparant te communiceren over ESG-risico’s.</w:t>
      </w:r>
    </w:p>
    <w:p w14:paraId="4E1E8C17" w14:textId="77777777" w:rsidR="00710A10" w:rsidRPr="00710A10" w:rsidRDefault="00710A10" w:rsidP="00710A10">
      <w:pPr>
        <w:numPr>
          <w:ilvl w:val="0"/>
          <w:numId w:val="3"/>
        </w:numPr>
      </w:pPr>
      <w:proofErr w:type="spellStart"/>
      <w:r w:rsidRPr="00710A10">
        <w:t>MiFID</w:t>
      </w:r>
      <w:proofErr w:type="spellEnd"/>
      <w:r w:rsidRPr="00710A10">
        <w:t xml:space="preserve"> II vereist duidelijke risicocommunicatie en uitleg van mogelijke scenario’s.</w:t>
      </w:r>
    </w:p>
    <w:p w14:paraId="04F11C0F" w14:textId="77777777" w:rsidR="00710A10" w:rsidRPr="00710A10" w:rsidRDefault="00710A10" w:rsidP="00710A10">
      <w:pPr>
        <w:numPr>
          <w:ilvl w:val="0"/>
          <w:numId w:val="3"/>
        </w:numPr>
      </w:pPr>
      <w:proofErr w:type="spellStart"/>
      <w:r w:rsidRPr="00710A10">
        <w:t>Wft</w:t>
      </w:r>
      <w:proofErr w:type="spellEnd"/>
      <w:r w:rsidRPr="00710A10">
        <w:t>: advies moet passen bij de persoonlijke situatie en transparant zijn over kosten.</w:t>
      </w:r>
    </w:p>
    <w:p w14:paraId="30CE2CCA" w14:textId="77777777" w:rsidR="00710A10" w:rsidRPr="00710A10" w:rsidRDefault="00710A10" w:rsidP="00710A10">
      <w:r w:rsidRPr="00710A10">
        <w:rPr>
          <w:b/>
          <w:bCs/>
        </w:rPr>
        <w:t>Extra informatie:</w:t>
      </w:r>
    </w:p>
    <w:p w14:paraId="709903D7" w14:textId="77777777" w:rsidR="00710A10" w:rsidRPr="00710A10" w:rsidRDefault="00710A10" w:rsidP="00710A10">
      <w:pPr>
        <w:numPr>
          <w:ilvl w:val="0"/>
          <w:numId w:val="4"/>
        </w:numPr>
      </w:pPr>
      <w:r w:rsidRPr="00710A10">
        <w:t>Documenteer keuzes, argumentatie en overwegingen.</w:t>
      </w:r>
    </w:p>
    <w:p w14:paraId="393553BB" w14:textId="77777777" w:rsidR="00710A10" w:rsidRPr="00710A10" w:rsidRDefault="00710A10" w:rsidP="00710A10">
      <w:pPr>
        <w:numPr>
          <w:ilvl w:val="0"/>
          <w:numId w:val="4"/>
        </w:numPr>
      </w:pPr>
      <w:r w:rsidRPr="00710A10">
        <w:t>Presentatie van het plan moet begrijpelijk zijn en klantvriendelijk.</w:t>
      </w:r>
    </w:p>
    <w:p w14:paraId="4DD9F3E4" w14:textId="77777777" w:rsidR="00710A10" w:rsidRPr="00710A10" w:rsidRDefault="00710A10" w:rsidP="00710A10">
      <w:pPr>
        <w:numPr>
          <w:ilvl w:val="0"/>
          <w:numId w:val="4"/>
        </w:numPr>
      </w:pPr>
      <w:r w:rsidRPr="00710A10">
        <w:t>Kern van onze werkwijze: wettelijke zorgplicht combineren met persoonlijke zorg.</w:t>
      </w:r>
    </w:p>
    <w:p w14:paraId="0D5F6509" w14:textId="254B78AE" w:rsidR="0063681E" w:rsidRDefault="003A1692">
      <w:r w:rsidRPr="006F0503">
        <w:rPr>
          <w:b/>
          <w:bCs/>
          <w:noProof/>
        </w:rPr>
        <w:drawing>
          <wp:anchor distT="0" distB="0" distL="114300" distR="114300" simplePos="0" relativeHeight="251659264" behindDoc="0" locked="0" layoutInCell="1" allowOverlap="1" wp14:anchorId="15132FE1" wp14:editId="0EC4EB0A">
            <wp:simplePos x="0" y="0"/>
            <wp:positionH relativeFrom="margin">
              <wp:align>center</wp:align>
            </wp:positionH>
            <wp:positionV relativeFrom="margin">
              <wp:align>top</wp:align>
            </wp:positionV>
            <wp:extent cx="4706007" cy="3439005"/>
            <wp:effectExtent l="0" t="0" r="0" b="9525"/>
            <wp:wrapSquare wrapText="bothSides"/>
            <wp:docPr id="1270991394" name="Afbeelding 1"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91394" name="Afbeelding 1" descr="Afbeelding met tekst, Lettertype, logo, ontwerp&#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706007" cy="3439005"/>
                    </a:xfrm>
                    <a:prstGeom prst="rect">
                      <a:avLst/>
                    </a:prstGeom>
                  </pic:spPr>
                </pic:pic>
              </a:graphicData>
            </a:graphic>
          </wp:anchor>
        </w:drawing>
      </w:r>
    </w:p>
    <w:sectPr w:rsidR="00636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12D6"/>
    <w:multiLevelType w:val="multilevel"/>
    <w:tmpl w:val="9AA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347C"/>
    <w:multiLevelType w:val="multilevel"/>
    <w:tmpl w:val="490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83FED"/>
    <w:multiLevelType w:val="multilevel"/>
    <w:tmpl w:val="61B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D1D28"/>
    <w:multiLevelType w:val="multilevel"/>
    <w:tmpl w:val="626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9303">
    <w:abstractNumId w:val="0"/>
  </w:num>
  <w:num w:numId="2" w16cid:durableId="1479300287">
    <w:abstractNumId w:val="3"/>
  </w:num>
  <w:num w:numId="3" w16cid:durableId="126902489">
    <w:abstractNumId w:val="2"/>
  </w:num>
  <w:num w:numId="4" w16cid:durableId="1612711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92"/>
    <w:rsid w:val="000B7E66"/>
    <w:rsid w:val="00122966"/>
    <w:rsid w:val="00184B4D"/>
    <w:rsid w:val="003A1692"/>
    <w:rsid w:val="003C70BA"/>
    <w:rsid w:val="004B1639"/>
    <w:rsid w:val="0063681E"/>
    <w:rsid w:val="0065296A"/>
    <w:rsid w:val="00710A10"/>
    <w:rsid w:val="00B212FD"/>
    <w:rsid w:val="00D20FF6"/>
    <w:rsid w:val="00F053A9"/>
    <w:rsid w:val="00F65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8CD5"/>
  <w15:chartTrackingRefBased/>
  <w15:docId w15:val="{44D68DDA-404C-4414-8346-3B7C74C7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1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1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16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16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16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16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16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16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16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16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16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16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16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16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16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16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16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1692"/>
    <w:rPr>
      <w:rFonts w:eastAsiaTheme="majorEastAsia" w:cstheme="majorBidi"/>
      <w:color w:val="272727" w:themeColor="text1" w:themeTint="D8"/>
    </w:rPr>
  </w:style>
  <w:style w:type="paragraph" w:styleId="Titel">
    <w:name w:val="Title"/>
    <w:basedOn w:val="Standaard"/>
    <w:next w:val="Standaard"/>
    <w:link w:val="TitelChar"/>
    <w:uiPriority w:val="10"/>
    <w:qFormat/>
    <w:rsid w:val="003A1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16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16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16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16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1692"/>
    <w:rPr>
      <w:i/>
      <w:iCs/>
      <w:color w:val="404040" w:themeColor="text1" w:themeTint="BF"/>
    </w:rPr>
  </w:style>
  <w:style w:type="paragraph" w:styleId="Lijstalinea">
    <w:name w:val="List Paragraph"/>
    <w:basedOn w:val="Standaard"/>
    <w:uiPriority w:val="34"/>
    <w:qFormat/>
    <w:rsid w:val="003A1692"/>
    <w:pPr>
      <w:ind w:left="720"/>
      <w:contextualSpacing/>
    </w:pPr>
  </w:style>
  <w:style w:type="character" w:styleId="Intensievebenadrukking">
    <w:name w:val="Intense Emphasis"/>
    <w:basedOn w:val="Standaardalinea-lettertype"/>
    <w:uiPriority w:val="21"/>
    <w:qFormat/>
    <w:rsid w:val="003A1692"/>
    <w:rPr>
      <w:i/>
      <w:iCs/>
      <w:color w:val="0F4761" w:themeColor="accent1" w:themeShade="BF"/>
    </w:rPr>
  </w:style>
  <w:style w:type="paragraph" w:styleId="Duidelijkcitaat">
    <w:name w:val="Intense Quote"/>
    <w:basedOn w:val="Standaard"/>
    <w:next w:val="Standaard"/>
    <w:link w:val="DuidelijkcitaatChar"/>
    <w:uiPriority w:val="30"/>
    <w:qFormat/>
    <w:rsid w:val="003A1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1692"/>
    <w:rPr>
      <w:i/>
      <w:iCs/>
      <w:color w:val="0F4761" w:themeColor="accent1" w:themeShade="BF"/>
    </w:rPr>
  </w:style>
  <w:style w:type="character" w:styleId="Intensieveverwijzing">
    <w:name w:val="Intense Reference"/>
    <w:basedOn w:val="Standaardalinea-lettertype"/>
    <w:uiPriority w:val="32"/>
    <w:qFormat/>
    <w:rsid w:val="003A16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825</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Landa</dc:creator>
  <cp:keywords/>
  <dc:description/>
  <cp:lastModifiedBy>Boris Landa</cp:lastModifiedBy>
  <cp:revision>2</cp:revision>
  <dcterms:created xsi:type="dcterms:W3CDTF">2026-01-16T11:23:00Z</dcterms:created>
  <dcterms:modified xsi:type="dcterms:W3CDTF">2026-01-16T11:58:00Z</dcterms:modified>
</cp:coreProperties>
</file>